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09" w:rsidRDefault="007D2B79">
      <w:r>
        <w:rPr>
          <w:rFonts w:hint="eastAsia"/>
        </w:rPr>
        <w:t>附件</w:t>
      </w:r>
    </w:p>
    <w:p w:rsidR="00912C09" w:rsidRDefault="007D2B79">
      <w:pPr>
        <w:jc w:val="center"/>
        <w:rPr>
          <w:rFonts w:ascii="宋体" w:hAnsi="宋体" w:hint="eastAsia"/>
          <w:b/>
          <w:color w:val="000000"/>
          <w:sz w:val="24"/>
          <w:szCs w:val="24"/>
        </w:rPr>
      </w:pPr>
      <w:bookmarkStart w:id="0" w:name="_GoBack"/>
      <w:r>
        <w:rPr>
          <w:rFonts w:ascii="宋体" w:hAnsi="宋体" w:hint="eastAsia"/>
          <w:b/>
          <w:color w:val="000000"/>
          <w:sz w:val="24"/>
          <w:szCs w:val="24"/>
        </w:rPr>
        <w:t>广州市越秀区图书馆图书加工工作细则</w:t>
      </w:r>
    </w:p>
    <w:p w:rsidR="00656C5B" w:rsidRDefault="00656C5B">
      <w:pPr>
        <w:jc w:val="center"/>
        <w:rPr>
          <w:rFonts w:ascii="宋体" w:hAnsi="宋体"/>
          <w:b/>
          <w:color w:val="000000"/>
          <w:sz w:val="24"/>
          <w:szCs w:val="24"/>
        </w:rPr>
      </w:pPr>
    </w:p>
    <w:bookmarkEnd w:id="0"/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一、图书书目预订及馆藏数据的验收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（一）由工作人员按指定用户名进入系统，按路径：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采访→图书验收管理→验收批次管理→预订验收处理→馆藏分配。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（二）有中央数据库完整书目数据的图书直接按规定加馆藏复本。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（三）在验收过程中要做好中央书目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库数据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维护，注意本馆中央书目库的数据是否正确，对发现有错误的应及时到中央书目库中进行修改。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（四）整个批次的图书验收及校对完成后，按路径：采访→图书验收管理→验收批次管理→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强置批次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状态（为编目状态）。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二、图书的物理加工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（一）条码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>
        <w:rPr>
          <w:rFonts w:ascii="宋体" w:hAnsi="宋体" w:hint="eastAsia"/>
          <w:color w:val="000000"/>
          <w:sz w:val="24"/>
          <w:szCs w:val="24"/>
        </w:rPr>
        <w:t>打印条码</w:t>
      </w:r>
    </w:p>
    <w:p w:rsidR="00912C09" w:rsidRDefault="007D2B79"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条码纸采用</w:t>
      </w:r>
      <w:r>
        <w:rPr>
          <w:rFonts w:ascii="宋体" w:hAnsi="宋体" w:hint="eastAsia"/>
          <w:color w:val="000000"/>
          <w:sz w:val="24"/>
          <w:szCs w:val="24"/>
        </w:rPr>
        <w:t>PVC</w:t>
      </w:r>
      <w:r>
        <w:rPr>
          <w:rFonts w:ascii="宋体" w:hAnsi="宋体" w:hint="eastAsia"/>
          <w:color w:val="000000"/>
          <w:sz w:val="24"/>
          <w:szCs w:val="24"/>
        </w:rPr>
        <w:t>白色条码材料，纸张尺寸</w:t>
      </w:r>
      <w:r>
        <w:rPr>
          <w:rFonts w:ascii="宋体" w:hAnsi="宋体" w:hint="eastAsia"/>
          <w:color w:val="000000"/>
          <w:sz w:val="24"/>
          <w:szCs w:val="24"/>
        </w:rPr>
        <w:t>50MM*20MM</w:t>
      </w:r>
      <w:r>
        <w:rPr>
          <w:rFonts w:ascii="宋体" w:hAnsi="宋体" w:hint="eastAsia"/>
          <w:color w:val="000000"/>
          <w:sz w:val="24"/>
          <w:szCs w:val="24"/>
        </w:rPr>
        <w:t>。采用</w:t>
      </w:r>
      <w:r>
        <w:rPr>
          <w:rFonts w:ascii="宋体" w:hAnsi="宋体" w:hint="eastAsia"/>
          <w:color w:val="000000"/>
          <w:sz w:val="24"/>
          <w:szCs w:val="24"/>
        </w:rPr>
        <w:t>CODE39</w:t>
      </w:r>
      <w:r>
        <w:rPr>
          <w:rFonts w:ascii="宋体" w:hAnsi="宋体" w:hint="eastAsia"/>
          <w:color w:val="000000"/>
          <w:sz w:val="24"/>
          <w:szCs w:val="24"/>
        </w:rPr>
        <w:t>条形编码，编码高度</w:t>
      </w:r>
      <w:r>
        <w:rPr>
          <w:rFonts w:ascii="宋体" w:hAnsi="宋体" w:hint="eastAsia"/>
          <w:color w:val="000000"/>
          <w:sz w:val="24"/>
          <w:szCs w:val="24"/>
        </w:rPr>
        <w:t>10MM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狭窄条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宽</w:t>
      </w:r>
      <w:r>
        <w:rPr>
          <w:rFonts w:ascii="宋体" w:hAnsi="宋体" w:hint="eastAsia"/>
          <w:color w:val="000000"/>
          <w:sz w:val="24"/>
          <w:szCs w:val="24"/>
        </w:rPr>
        <w:t>1-2</w:t>
      </w:r>
      <w:r>
        <w:rPr>
          <w:rFonts w:ascii="宋体" w:hAnsi="宋体" w:hint="eastAsia"/>
          <w:color w:val="000000"/>
          <w:sz w:val="24"/>
          <w:szCs w:val="24"/>
        </w:rPr>
        <w:t>点，条码纸两端各留</w:t>
      </w:r>
      <w:r>
        <w:rPr>
          <w:rFonts w:ascii="宋体" w:hAnsi="宋体" w:hint="eastAsia"/>
          <w:color w:val="000000"/>
          <w:sz w:val="24"/>
          <w:szCs w:val="24"/>
        </w:rPr>
        <w:t>5MM</w:t>
      </w:r>
      <w:r>
        <w:rPr>
          <w:rFonts w:ascii="宋体" w:hAnsi="宋体" w:hint="eastAsia"/>
          <w:color w:val="000000"/>
          <w:sz w:val="24"/>
          <w:szCs w:val="24"/>
        </w:rPr>
        <w:t>左右且居中。条码纸上方居中写“越秀区图书馆”，下方编码采用</w:t>
      </w:r>
      <w:r>
        <w:rPr>
          <w:rFonts w:ascii="宋体" w:hAnsi="宋体" w:hint="eastAsia"/>
          <w:color w:val="000000"/>
          <w:sz w:val="24"/>
          <w:szCs w:val="24"/>
        </w:rPr>
        <w:t>14</w:t>
      </w:r>
      <w:r>
        <w:rPr>
          <w:rFonts w:ascii="宋体" w:hAnsi="宋体" w:hint="eastAsia"/>
          <w:color w:val="000000"/>
          <w:sz w:val="24"/>
          <w:szCs w:val="24"/>
        </w:rPr>
        <w:t>位阿拉伯数字，字体</w:t>
      </w:r>
      <w:r>
        <w:rPr>
          <w:rFonts w:ascii="宋体" w:hAnsi="宋体" w:hint="eastAsia"/>
          <w:color w:val="000000"/>
          <w:sz w:val="24"/>
          <w:szCs w:val="24"/>
        </w:rPr>
        <w:t>Arial</w:t>
      </w:r>
      <w:r>
        <w:rPr>
          <w:rFonts w:ascii="宋体" w:hAnsi="宋体" w:hint="eastAsia"/>
          <w:color w:val="000000"/>
          <w:sz w:val="24"/>
          <w:szCs w:val="24"/>
        </w:rPr>
        <w:t>，字号</w:t>
      </w:r>
      <w:r>
        <w:rPr>
          <w:rFonts w:ascii="宋体" w:hAnsi="宋体" w:hint="eastAsia"/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，加粗，字体高度</w:t>
      </w:r>
      <w:r>
        <w:rPr>
          <w:rFonts w:ascii="宋体" w:hAnsi="宋体" w:hint="eastAsia"/>
          <w:color w:val="000000"/>
          <w:sz w:val="24"/>
          <w:szCs w:val="24"/>
        </w:rPr>
        <w:t>4.2MM</w:t>
      </w:r>
      <w:r>
        <w:rPr>
          <w:rFonts w:ascii="宋体" w:hAnsi="宋体" w:hint="eastAsia"/>
          <w:color w:val="000000"/>
          <w:sz w:val="24"/>
          <w:szCs w:val="24"/>
        </w:rPr>
        <w:t>。打印机分辨率不少于</w:t>
      </w:r>
      <w:r>
        <w:rPr>
          <w:rFonts w:ascii="宋体" w:hAnsi="宋体" w:hint="eastAsia"/>
          <w:color w:val="000000"/>
          <w:sz w:val="24"/>
          <w:szCs w:val="24"/>
        </w:rPr>
        <w:t>300dpi</w:t>
      </w:r>
      <w:r>
        <w:rPr>
          <w:rFonts w:ascii="宋体" w:hAnsi="宋体" w:hint="eastAsia"/>
          <w:color w:val="000000"/>
          <w:sz w:val="24"/>
          <w:szCs w:val="24"/>
        </w:rPr>
        <w:t>。打印条码时，应对条码进行抽样检查，以确保条码与下方数字相符。条码样式见下图：</w:t>
      </w:r>
    </w:p>
    <w:p w:rsidR="00912C09" w:rsidRDefault="007D2B7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noProof/>
          <w:color w:val="000000"/>
          <w:sz w:val="24"/>
          <w:szCs w:val="24"/>
        </w:rPr>
        <w:drawing>
          <wp:inline distT="0" distB="0" distL="0" distR="0">
            <wp:extent cx="1876425" cy="942975"/>
            <wp:effectExtent l="0" t="0" r="9525" b="9525"/>
            <wp:docPr id="3" name="图片 3" descr="条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条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09" w:rsidRDefault="007D2B7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 w:hint="eastAsia"/>
          <w:color w:val="000000"/>
          <w:sz w:val="24"/>
          <w:szCs w:val="24"/>
        </w:rPr>
        <w:t>粘贴条码</w:t>
      </w:r>
    </w:p>
    <w:p w:rsidR="00912C09" w:rsidRDefault="007D2B7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每册图书粘贴两张条码，在不遮盖图书文字的原则下，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张贴在图书封面下方正中处，条码底边距离封面底边</w:t>
      </w: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厘</w:t>
      </w:r>
      <w:r>
        <w:rPr>
          <w:rFonts w:ascii="宋体" w:hAnsi="宋体" w:hint="eastAsia"/>
          <w:color w:val="000000"/>
          <w:sz w:val="24"/>
          <w:szCs w:val="24"/>
        </w:rPr>
        <w:t>米，另一张贴在图书最后一页的上方正中处，条码顶边距离图书顶边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厘米。若粘贴处有文字，则视实际情况上下调整位置。</w:t>
      </w:r>
    </w:p>
    <w:p w:rsidR="00912C09" w:rsidRDefault="007D2B7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（二）磁条</w:t>
      </w:r>
    </w:p>
    <w:p w:rsidR="00912C09" w:rsidRDefault="007D2B7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按技术要求贴</w:t>
      </w:r>
      <w:r>
        <w:rPr>
          <w:rFonts w:ascii="宋体" w:hAnsi="宋体" w:hint="eastAsia"/>
          <w:color w:val="000000"/>
          <w:sz w:val="24"/>
          <w:szCs w:val="24"/>
        </w:rPr>
        <w:t>3 M</w:t>
      </w:r>
      <w:r>
        <w:rPr>
          <w:rFonts w:ascii="宋体" w:hAnsi="宋体" w:hint="eastAsia"/>
          <w:color w:val="000000"/>
          <w:sz w:val="24"/>
          <w:szCs w:val="24"/>
        </w:rPr>
        <w:t>可充消磁条。每本书装一条磁条；普通图书贴在空白较多的两页之间，不要把文字和图片粘上；精装书加在书脊；画册需要加贴磁条后再装订一遍。</w:t>
      </w:r>
      <w:r>
        <w:rPr>
          <w:rFonts w:ascii="宋体" w:hAnsi="宋体" w:hint="eastAsia"/>
          <w:color w:val="000000"/>
          <w:sz w:val="24"/>
          <w:szCs w:val="24"/>
        </w:rPr>
        <w:t>800</w:t>
      </w:r>
      <w:r>
        <w:rPr>
          <w:rFonts w:ascii="宋体" w:hAnsi="宋体" w:hint="eastAsia"/>
          <w:color w:val="000000"/>
          <w:sz w:val="24"/>
          <w:szCs w:val="24"/>
        </w:rPr>
        <w:t>页以上的要装两条磁条。磁条应安装于不易被发现及不遮盖图书内容的位置。</w:t>
      </w:r>
    </w:p>
    <w:p w:rsidR="00912C09" w:rsidRDefault="007D2B7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（三）馆藏章</w:t>
      </w:r>
    </w:p>
    <w:p w:rsidR="00912C09" w:rsidRDefault="007D2B79">
      <w:pPr>
        <w:pStyle w:val="0"/>
        <w:tabs>
          <w:tab w:val="left" w:pos="6190"/>
        </w:tabs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适合成人和适合少儿的图书分别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盖不同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的馆藏章，每册图书盖</w:t>
      </w: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个馆藏章（题名页、正文</w:t>
      </w:r>
      <w:r>
        <w:rPr>
          <w:rFonts w:ascii="宋体" w:hAnsi="宋体" w:hint="eastAsia"/>
          <w:color w:val="000000"/>
          <w:sz w:val="24"/>
          <w:szCs w:val="24"/>
        </w:rPr>
        <w:t>23</w:t>
      </w:r>
      <w:r>
        <w:rPr>
          <w:rFonts w:ascii="宋体" w:hAnsi="宋体" w:hint="eastAsia"/>
          <w:color w:val="000000"/>
          <w:sz w:val="24"/>
          <w:szCs w:val="24"/>
        </w:rPr>
        <w:t>页、最后页的空白处、书口处）；如果图书为铜板纸，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则盖馆藏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钢印，位置不</w:t>
      </w:r>
      <w:r>
        <w:rPr>
          <w:rFonts w:ascii="宋体" w:hAnsi="宋体" w:hint="eastAsia"/>
          <w:color w:val="000000"/>
          <w:sz w:val="24"/>
          <w:szCs w:val="24"/>
        </w:rPr>
        <w:t>变；要求印章端正、居中、清晰。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（四）书标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打印书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标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（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）按路径：编目→编目处理→书标打印。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）中文图书按</w:t>
      </w:r>
      <w:r>
        <w:rPr>
          <w:rFonts w:ascii="宋体" w:hAnsi="宋体" w:hint="eastAsia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大类色标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打印书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标，外文图书用白色书标打印。索书号打印在书标正中位置，文字左端对齐，字体采用宋体</w:t>
      </w:r>
      <w:r>
        <w:rPr>
          <w:rFonts w:ascii="宋体" w:hAnsi="宋体" w:hint="eastAsia"/>
          <w:color w:val="000000"/>
          <w:sz w:val="24"/>
          <w:szCs w:val="24"/>
        </w:rPr>
        <w:t>13</w:t>
      </w:r>
      <w:r>
        <w:rPr>
          <w:rFonts w:ascii="宋体" w:hAnsi="宋体" w:hint="eastAsia"/>
          <w:color w:val="000000"/>
          <w:sz w:val="24"/>
          <w:szCs w:val="24"/>
        </w:rPr>
        <w:t>号。中文图书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书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标的颜色见下图：</w:t>
      </w:r>
    </w:p>
    <w:p w:rsidR="00912C09" w:rsidRDefault="007D2B79">
      <w:pPr>
        <w:pStyle w:val="0"/>
        <w:spacing w:line="360" w:lineRule="auto"/>
        <w:ind w:firstLineChars="200" w:firstLine="48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noProof/>
          <w:color w:val="000000"/>
          <w:sz w:val="24"/>
          <w:szCs w:val="24"/>
        </w:rPr>
        <w:drawing>
          <wp:inline distT="0" distB="0" distL="0" distR="0">
            <wp:extent cx="4924425" cy="3324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 w:hint="eastAsia"/>
          <w:color w:val="000000"/>
          <w:sz w:val="24"/>
          <w:szCs w:val="24"/>
        </w:rPr>
        <w:t>粘贴书标和书标保护膜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sz w:val="24"/>
          <w:szCs w:val="24"/>
        </w:rPr>
        <w:t>书标顶边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贴在距离书脊下端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厘米处，索书号应置于书脊正中。当书脊位置不能容纳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整个索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书号时，索书号左端应与书脊左端平齐。有封套的精装书，在内封面相同位置加贴一张书标。线装书书标贴在封底最下边靠书脊处。为了延长书标的使用寿命和防止书标的脱落，要求在每本图书的书标上贴一张书标保护膜。书标保护膜应比书标略大，覆盖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整张书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标。对于厚度大于书标保护膜长度的精装书，可用比书标宽度大的透明胶作保护膜，透明胶长度要求拉到封面与封底。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（五）无线射频标签（</w:t>
      </w:r>
      <w:r>
        <w:rPr>
          <w:rFonts w:ascii="宋体" w:hAnsi="宋体" w:hint="eastAsia"/>
          <w:color w:val="000000"/>
          <w:sz w:val="24"/>
          <w:szCs w:val="24"/>
        </w:rPr>
        <w:t>RFID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>
        <w:rPr>
          <w:rFonts w:ascii="宋体" w:hAnsi="宋体" w:hint="eastAsia"/>
          <w:color w:val="000000"/>
          <w:sz w:val="24"/>
          <w:szCs w:val="24"/>
        </w:rPr>
        <w:t>印制标签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标签品牌型号为</w:t>
      </w:r>
      <w:r>
        <w:rPr>
          <w:rFonts w:ascii="宋体" w:hAnsi="宋体" w:hint="eastAsia"/>
          <w:color w:val="000000"/>
          <w:sz w:val="24"/>
          <w:szCs w:val="24"/>
        </w:rPr>
        <w:t>TAGSYSFolio370-b</w:t>
      </w:r>
      <w:r>
        <w:rPr>
          <w:rFonts w:ascii="宋体" w:hAnsi="宋体" w:hint="eastAsia"/>
          <w:color w:val="000000"/>
          <w:sz w:val="24"/>
          <w:szCs w:val="24"/>
        </w:rPr>
        <w:t>进口</w:t>
      </w:r>
      <w:r>
        <w:rPr>
          <w:rFonts w:ascii="宋体" w:hAnsi="宋体" w:hint="eastAsia"/>
          <w:color w:val="000000"/>
          <w:sz w:val="24"/>
          <w:szCs w:val="24"/>
        </w:rPr>
        <w:t>电子标签，标签纸采用</w:t>
      </w:r>
      <w:r>
        <w:rPr>
          <w:rFonts w:ascii="宋体" w:hAnsi="宋体" w:hint="eastAsia"/>
          <w:color w:val="000000"/>
          <w:sz w:val="24"/>
          <w:szCs w:val="24"/>
        </w:rPr>
        <w:t>80g/</w:t>
      </w:r>
      <w:r>
        <w:rPr>
          <w:rFonts w:ascii="宋体" w:hAnsi="宋体" w:cs="宋体" w:hint="eastAsia"/>
          <w:color w:val="000000"/>
          <w:sz w:val="24"/>
          <w:szCs w:val="24"/>
        </w:rPr>
        <w:t>㎡</w:t>
      </w:r>
      <w:r>
        <w:rPr>
          <w:rFonts w:ascii="宋体" w:hAnsi="宋体" w:cs="仿宋_GB2312" w:hint="eastAsia"/>
          <w:color w:val="000000"/>
          <w:sz w:val="24"/>
          <w:szCs w:val="24"/>
        </w:rPr>
        <w:t>铜版纸，纸张尺寸</w:t>
      </w:r>
      <w:r>
        <w:rPr>
          <w:rFonts w:ascii="宋体" w:hAnsi="宋体" w:hint="eastAsia"/>
          <w:color w:val="000000"/>
          <w:sz w:val="24"/>
          <w:szCs w:val="24"/>
        </w:rPr>
        <w:t>50MM*50MM</w:t>
      </w:r>
      <w:r>
        <w:rPr>
          <w:rFonts w:ascii="宋体" w:hAnsi="宋体" w:hint="eastAsia"/>
          <w:color w:val="000000"/>
          <w:sz w:val="24"/>
          <w:szCs w:val="24"/>
        </w:rPr>
        <w:t>，标签纸上印有指定文字及图案。标签样式见下图：</w:t>
      </w:r>
    </w:p>
    <w:p w:rsidR="00912C09" w:rsidRDefault="007D2B79">
      <w:pPr>
        <w:pStyle w:val="0"/>
        <w:spacing w:line="360" w:lineRule="auto"/>
        <w:ind w:firstLineChars="200" w:firstLine="48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57775" cy="2000250"/>
            <wp:effectExtent l="0" t="0" r="9525" b="0"/>
            <wp:docPr id="1" name="图片 1" descr="标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签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 w:hint="eastAsia"/>
          <w:color w:val="000000"/>
          <w:sz w:val="24"/>
          <w:szCs w:val="24"/>
        </w:rPr>
        <w:t>粘贴标签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在每册图书封三距离书脊</w:t>
      </w:r>
      <w:r>
        <w:rPr>
          <w:rFonts w:ascii="宋体" w:hAnsi="宋体" w:hint="eastAsia"/>
          <w:color w:val="000000"/>
          <w:sz w:val="24"/>
          <w:szCs w:val="24"/>
        </w:rPr>
        <w:t>15MM</w:t>
      </w:r>
      <w:r>
        <w:rPr>
          <w:rFonts w:ascii="宋体" w:hAnsi="宋体" w:hint="eastAsia"/>
          <w:color w:val="000000"/>
          <w:sz w:val="24"/>
          <w:szCs w:val="24"/>
        </w:rPr>
        <w:t>，距离书页底端</w:t>
      </w:r>
      <w:r>
        <w:rPr>
          <w:rFonts w:ascii="宋体" w:hAnsi="宋体" w:hint="eastAsia"/>
          <w:color w:val="000000"/>
          <w:sz w:val="24"/>
          <w:szCs w:val="24"/>
        </w:rPr>
        <w:t>10MM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30MM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50MM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70MM</w:t>
      </w:r>
      <w:r>
        <w:rPr>
          <w:rFonts w:ascii="宋体" w:hAnsi="宋体" w:hint="eastAsia"/>
          <w:color w:val="000000"/>
          <w:sz w:val="24"/>
          <w:szCs w:val="24"/>
        </w:rPr>
        <w:t>循环粘贴标签。标签必须平整、正贴，不能歪斜或侧贴，不能有皱褶或</w:t>
      </w:r>
      <w:r>
        <w:rPr>
          <w:rFonts w:ascii="宋体" w:hAnsi="宋体" w:cs="宋体" w:hint="eastAsia"/>
          <w:color w:val="000000"/>
          <w:sz w:val="24"/>
          <w:szCs w:val="24"/>
        </w:rPr>
        <w:t>气泡。标签粘贴位置见下图：</w:t>
      </w:r>
    </w:p>
    <w:p w:rsidR="00912C09" w:rsidRDefault="00912C0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1pt;margin-top:.7pt;width:234pt;height:139.35pt;z-index:251659264" o:allowoverlap="f" fillcolor="#3cc">
            <v:imagedata r:id="rId8" o:title=""/>
          </v:shape>
          <o:OLEObject Type="Embed" ProgID="Visio.Drawing.11" ShapeID="_x0000_s1026" DrawAspect="Content" ObjectID="_1709559843" r:id="rId9"/>
        </w:pict>
      </w:r>
    </w:p>
    <w:p w:rsidR="00912C09" w:rsidRDefault="00912C0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912C09" w:rsidRDefault="00912C0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912C09" w:rsidRDefault="00912C0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912C09" w:rsidRDefault="00912C0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912C09" w:rsidRDefault="00912C0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</w:t>
      </w:r>
      <w:r>
        <w:rPr>
          <w:rFonts w:ascii="宋体" w:hAnsi="宋体" w:hint="eastAsia"/>
          <w:color w:val="000000"/>
          <w:sz w:val="24"/>
          <w:szCs w:val="24"/>
        </w:rPr>
        <w:t>写入数据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按照《广州地区公共图书馆</w:t>
      </w:r>
      <w:r>
        <w:rPr>
          <w:rFonts w:ascii="宋体" w:hAnsi="宋体" w:hint="eastAsia"/>
          <w:color w:val="000000"/>
          <w:sz w:val="24"/>
          <w:szCs w:val="24"/>
        </w:rPr>
        <w:t>RFID</w:t>
      </w:r>
      <w:r>
        <w:rPr>
          <w:rFonts w:ascii="宋体" w:hAnsi="宋体" w:hint="eastAsia"/>
          <w:color w:val="000000"/>
          <w:sz w:val="24"/>
          <w:szCs w:val="24"/>
        </w:rPr>
        <w:t>标签数据模型标准（</w:t>
      </w:r>
      <w:r>
        <w:rPr>
          <w:rFonts w:ascii="宋体" w:hAnsi="宋体" w:hint="eastAsia"/>
          <w:color w:val="000000"/>
          <w:sz w:val="24"/>
          <w:szCs w:val="24"/>
        </w:rPr>
        <w:t>2013</w:t>
      </w:r>
      <w:r>
        <w:rPr>
          <w:rFonts w:ascii="宋体" w:hAnsi="宋体" w:hint="eastAsia"/>
          <w:color w:val="000000"/>
          <w:sz w:val="24"/>
          <w:szCs w:val="24"/>
        </w:rPr>
        <w:t>）》写标签数据。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（六）还书日期纸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每册图书粘贴一张还书日期纸，粘贴位置为图书最后一页正中处，若粘贴处有文字，则视实际情况在页内调整或调至封三。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（七）其他事项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>
        <w:rPr>
          <w:rFonts w:ascii="宋体" w:hAnsi="宋体" w:hint="eastAsia"/>
          <w:color w:val="000000"/>
          <w:sz w:val="24"/>
          <w:szCs w:val="24"/>
        </w:rPr>
        <w:t>如出现馆藏章倒盖、书标及保护膜粘贴不平整、倾斜、高低不平或其他影响图书外观的情况，要求更换同种新书。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 w:hint="eastAsia"/>
          <w:color w:val="000000"/>
          <w:sz w:val="24"/>
          <w:szCs w:val="24"/>
        </w:rPr>
        <w:t>图书拆包后，如遇一套书不齐时（即只有一套书的部分册数），应先将该套书另行放起，等所有书都拆包后，配齐该套书后才统一进行编目加工。</w:t>
      </w:r>
    </w:p>
    <w:p w:rsidR="00912C09" w:rsidRDefault="007D2B79">
      <w:pPr>
        <w:pStyle w:val="0"/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三、图书的入藏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图书到馆</w:t>
      </w:r>
      <w:r>
        <w:rPr>
          <w:rFonts w:ascii="宋体" w:hAnsi="宋体" w:hint="eastAsia"/>
          <w:color w:val="000000"/>
          <w:sz w:val="24"/>
          <w:szCs w:val="24"/>
        </w:rPr>
        <w:t>20</w:t>
      </w:r>
      <w:r>
        <w:rPr>
          <w:rFonts w:ascii="宋体" w:hAnsi="宋体" w:hint="eastAsia"/>
          <w:color w:val="000000"/>
          <w:sz w:val="24"/>
          <w:szCs w:val="24"/>
        </w:rPr>
        <w:t>个工作日内</w:t>
      </w:r>
      <w:r>
        <w:rPr>
          <w:rFonts w:ascii="宋体" w:hAnsi="宋体" w:hint="eastAsia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完成加工工作，并按馆藏分布加盖楼层章、上架。</w:t>
      </w:r>
      <w:r>
        <w:rPr>
          <w:rFonts w:ascii="宋体" w:hAnsi="宋体" w:hint="eastAsia"/>
          <w:color w:val="000000"/>
          <w:sz w:val="24"/>
          <w:szCs w:val="24"/>
        </w:rPr>
        <w:lastRenderedPageBreak/>
        <w:t>各借阅区馆藏分布如下：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三楼少年儿童借阅区：少儿图书</w:t>
      </w:r>
      <w:r>
        <w:rPr>
          <w:rFonts w:ascii="宋体" w:hAnsi="宋体" w:hint="eastAsia"/>
          <w:color w:val="000000"/>
          <w:sz w:val="24"/>
          <w:szCs w:val="24"/>
        </w:rPr>
        <w:t>A-Z(G4-G7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H3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H5</w:t>
      </w:r>
      <w:r>
        <w:rPr>
          <w:rFonts w:ascii="宋体" w:hAnsi="宋体" w:hint="eastAsia"/>
          <w:color w:val="000000"/>
          <w:sz w:val="24"/>
          <w:szCs w:val="24"/>
        </w:rPr>
        <w:t>除外</w:t>
      </w:r>
      <w:r>
        <w:rPr>
          <w:rFonts w:ascii="宋体" w:hAnsi="宋体" w:hint="eastAsia"/>
          <w:color w:val="000000"/>
          <w:sz w:val="24"/>
          <w:szCs w:val="24"/>
        </w:rPr>
        <w:t>)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楼教育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图书馆：外文图书、教育类图书和外语类图书（</w:t>
      </w:r>
      <w:r>
        <w:rPr>
          <w:rFonts w:ascii="宋体" w:hAnsi="宋体" w:hint="eastAsia"/>
          <w:color w:val="000000"/>
          <w:sz w:val="24"/>
          <w:szCs w:val="24"/>
        </w:rPr>
        <w:t>G4-G7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H3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H5</w:t>
      </w:r>
      <w:r>
        <w:rPr>
          <w:rFonts w:ascii="宋体" w:hAnsi="宋体" w:hint="eastAsia"/>
          <w:color w:val="000000"/>
          <w:sz w:val="24"/>
          <w:szCs w:val="24"/>
        </w:rPr>
        <w:t>）；</w:t>
      </w:r>
      <w:r>
        <w:rPr>
          <w:rFonts w:ascii="宋体" w:hAnsi="宋体" w:hint="eastAsia"/>
          <w:color w:val="000000"/>
          <w:sz w:val="24"/>
          <w:szCs w:val="24"/>
        </w:rPr>
        <w:t>100</w:t>
      </w:r>
      <w:r>
        <w:rPr>
          <w:rFonts w:ascii="宋体" w:hAnsi="宋体" w:hint="eastAsia"/>
          <w:color w:val="000000"/>
          <w:sz w:val="24"/>
          <w:szCs w:val="24"/>
        </w:rPr>
        <w:t>元以上的</w:t>
      </w:r>
      <w:r>
        <w:rPr>
          <w:rFonts w:ascii="宋体" w:hAnsi="宋体" w:hint="eastAsia"/>
          <w:color w:val="000000"/>
          <w:sz w:val="24"/>
          <w:szCs w:val="24"/>
        </w:rPr>
        <w:t>J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TU</w:t>
      </w:r>
      <w:r>
        <w:rPr>
          <w:rFonts w:ascii="宋体" w:hAnsi="宋体" w:hint="eastAsia"/>
          <w:color w:val="000000"/>
          <w:sz w:val="24"/>
          <w:szCs w:val="24"/>
        </w:rPr>
        <w:t>等类图书（即艺术精品）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楼文学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艺术文献借阅区：文学类、艺术类图书（</w:t>
      </w:r>
      <w:r>
        <w:rPr>
          <w:rFonts w:ascii="宋体" w:hAnsi="宋体" w:hint="eastAsia"/>
          <w:color w:val="000000"/>
          <w:sz w:val="24"/>
          <w:szCs w:val="24"/>
        </w:rPr>
        <w:t>I</w:t>
      </w:r>
      <w:r>
        <w:rPr>
          <w:rFonts w:ascii="宋体" w:hAnsi="宋体" w:hint="eastAsia"/>
          <w:color w:val="000000"/>
          <w:sz w:val="24"/>
          <w:szCs w:val="24"/>
        </w:rPr>
        <w:t>类、</w:t>
      </w:r>
      <w:r>
        <w:rPr>
          <w:rFonts w:ascii="宋体" w:hAnsi="宋体" w:hint="eastAsia"/>
          <w:color w:val="000000"/>
          <w:sz w:val="24"/>
          <w:szCs w:val="24"/>
        </w:rPr>
        <w:t>J</w:t>
      </w:r>
      <w:r>
        <w:rPr>
          <w:rFonts w:ascii="宋体" w:hAnsi="宋体" w:hint="eastAsia"/>
          <w:color w:val="000000"/>
          <w:sz w:val="24"/>
          <w:szCs w:val="24"/>
        </w:rPr>
        <w:t>类）</w:t>
      </w:r>
    </w:p>
    <w:p w:rsidR="00912C09" w:rsidRDefault="007D2B79">
      <w:pPr>
        <w:pStyle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六楼综合文献借阅区：</w:t>
      </w:r>
      <w:r>
        <w:rPr>
          <w:rFonts w:ascii="宋体" w:hAnsi="宋体" w:hint="eastAsia"/>
          <w:color w:val="000000"/>
          <w:sz w:val="24"/>
          <w:szCs w:val="24"/>
        </w:rPr>
        <w:t>A-F</w:t>
      </w:r>
      <w:r>
        <w:rPr>
          <w:rFonts w:ascii="宋体" w:hAnsi="宋体" w:hint="eastAsia"/>
          <w:color w:val="000000"/>
          <w:sz w:val="24"/>
          <w:szCs w:val="24"/>
        </w:rPr>
        <w:t>类、</w:t>
      </w:r>
      <w:r>
        <w:rPr>
          <w:rFonts w:ascii="宋体" w:hAnsi="宋体" w:hint="eastAsia"/>
          <w:color w:val="000000"/>
          <w:sz w:val="24"/>
          <w:szCs w:val="24"/>
        </w:rPr>
        <w:t>G1-G3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G8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H0-H2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K-Z</w:t>
      </w:r>
      <w:r>
        <w:rPr>
          <w:rFonts w:ascii="宋体" w:hAnsi="宋体" w:hint="eastAsia"/>
          <w:color w:val="000000"/>
          <w:sz w:val="24"/>
          <w:szCs w:val="24"/>
        </w:rPr>
        <w:t>类图书。</w:t>
      </w:r>
    </w:p>
    <w:p w:rsidR="00912C09" w:rsidRDefault="00912C09">
      <w:pPr>
        <w:pStyle w:val="0"/>
        <w:widowControl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912C09" w:rsidRDefault="00912C09">
      <w:pPr>
        <w:pStyle w:val="0"/>
        <w:widowControl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912C09" w:rsidRDefault="00912C09"/>
    <w:p w:rsidR="00912C09" w:rsidRDefault="00912C09"/>
    <w:p w:rsidR="00912C09" w:rsidRDefault="00912C09"/>
    <w:sectPr w:rsidR="00912C09" w:rsidSect="00912C0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C09"/>
    <w:rsid w:val="00656C5B"/>
    <w:rsid w:val="007D2B79"/>
    <w:rsid w:val="00912C09"/>
    <w:rsid w:val="0329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C0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912C09"/>
    <w:pPr>
      <w:widowControl w:val="0"/>
      <w:jc w:val="both"/>
    </w:pPr>
    <w:rPr>
      <w:rFonts w:ascii="Arial" w:eastAsia="宋体" w:hAnsi="Arial" w:cs="_GB2312"/>
      <w:kern w:val="2"/>
      <w:sz w:val="30"/>
      <w:szCs w:val="30"/>
    </w:rPr>
  </w:style>
  <w:style w:type="paragraph" w:styleId="a3">
    <w:name w:val="Balloon Text"/>
    <w:basedOn w:val="a"/>
    <w:link w:val="Char"/>
    <w:rsid w:val="00656C5B"/>
    <w:rPr>
      <w:sz w:val="18"/>
      <w:szCs w:val="18"/>
    </w:rPr>
  </w:style>
  <w:style w:type="character" w:customStyle="1" w:styleId="Char">
    <w:name w:val="批注框文本 Char"/>
    <w:basedOn w:val="a0"/>
    <w:link w:val="a3"/>
    <w:rsid w:val="00656C5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1514</Characters>
  <Application>Microsoft Office Word</Application>
  <DocSecurity>0</DocSecurity>
  <Lines>12</Lines>
  <Paragraphs>3</Paragraphs>
  <ScaleCrop>false</ScaleCrop>
  <Company>Lenovo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2022-03-23T08:58:00Z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35A70503DD464C8BBB7FFC7BE35524C9</vt:lpwstr>
  </property>
</Properties>
</file>