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Courier New" w:asciiTheme="majorEastAsia" w:hAnsiTheme="majorEastAsia" w:eastAsiaTheme="majorEastAsia"/>
          <w:b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cs="Courier New" w:asciiTheme="majorEastAsia" w:hAnsiTheme="majorEastAsia" w:eastAsiaTheme="majorEastAsia"/>
          <w:b/>
          <w:kern w:val="2"/>
          <w:sz w:val="28"/>
          <w:szCs w:val="28"/>
          <w:lang w:val="en-US" w:eastAsia="zh-CN" w:bidi="ar-SA"/>
        </w:rPr>
        <w:t>推荐书目</w:t>
      </w:r>
    </w:p>
    <w:bookmarkEnd w:id="0"/>
    <w:tbl>
      <w:tblPr>
        <w:tblStyle w:val="3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980"/>
        <w:gridCol w:w="1710"/>
        <w:gridCol w:w="1395"/>
        <w:gridCol w:w="1665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16" w:type="dxa"/>
            <w:shd w:val="clear" w:color="auto" w:fill="CFCECE" w:themeFill="background2" w:themeFillShade="E5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980" w:type="dxa"/>
            <w:shd w:val="clear" w:color="auto" w:fill="CFCECE" w:themeFill="background2" w:themeFillShade="E5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书名</w:t>
            </w:r>
          </w:p>
        </w:tc>
        <w:tc>
          <w:tcPr>
            <w:tcW w:w="1710" w:type="dxa"/>
            <w:shd w:val="clear" w:color="auto" w:fill="CFCECE" w:themeFill="background2" w:themeFillShade="E5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著者</w:t>
            </w:r>
          </w:p>
        </w:tc>
        <w:tc>
          <w:tcPr>
            <w:tcW w:w="1395" w:type="dxa"/>
            <w:shd w:val="clear" w:color="auto" w:fill="CFCECE" w:themeFill="background2" w:themeFillShade="E5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出版社</w:t>
            </w:r>
          </w:p>
        </w:tc>
        <w:tc>
          <w:tcPr>
            <w:tcW w:w="1665" w:type="dxa"/>
            <w:shd w:val="clear" w:color="auto" w:fill="CFCECE" w:themeFill="background2" w:themeFillShade="E5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索书号</w:t>
            </w:r>
          </w:p>
        </w:tc>
        <w:tc>
          <w:tcPr>
            <w:tcW w:w="2170" w:type="dxa"/>
            <w:shd w:val="clear" w:color="auto" w:fill="CFCECE" w:themeFill="background2" w:themeFillShade="E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广少图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馆藏地点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我的演讲美文：我有一个梦想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李琦编著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中国纺织出版社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H319.4/5259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二楼历史馆二十四区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我的演讲美文：神奇的时代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李琦编著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中国纺织出版社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H319.4/5212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二楼历史馆二十四区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微演讲：自媒体时代，我们如何玩转微演讲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化保力著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广东人民出版社 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H019/135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变身演讲高手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(德)克里斯蒂娜·索尔著 , 王萍，万迎朗译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四川人民出版社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H019/151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二楼历史馆二十四区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好口才伴我成长：给孩子的演讲书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彭博，袁玲玲，方玉梁著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中国经济出版社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H019/130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二楼历史馆二十四区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快乐演讲．我能说三级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籍艳秋总编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化学工业出版社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H019/124/3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二楼历史馆二十四区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快乐演讲．我能说四级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籍艳秋总编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化学工业出版社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H019/124/4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二楼历史馆二十四区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“爱声音”少儿主持表演系列教程．初级篇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宋芮莹主编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广西美术出版社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J812/2/1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一楼绘本馆四区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“爱声音”少儿主持表演系列教程．中级篇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宋芮莹主编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广西美术出版社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J812/2/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一楼绘本馆四区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“爱声音”少儿主持表演系列教程．高级篇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宋芮莹主编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广西美术出版社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J812/2/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一楼绘本馆四区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少儿主持与语言训练专家．成功篇：  13—15周岁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魏正元编著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哈尔滨工程大学出版社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G222.2/6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一楼港台馆九区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少儿主持与语言训练专家．成长篇：   7—9周岁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魏正元编著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哈尔滨工程大学出版社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G222.2/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少儿主持与语言训练专家．提高篇：  10—12周岁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魏正元编著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哈尔滨工程大学出版社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G222.2/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一楼港台馆九区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一语定乾坤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成杰著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民主与建设出版社  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H019/116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二楼历史馆二十四区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一楼市民馆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十四区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演讲、辩论与口才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刘青文主编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北京教育出版社    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H019/29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二楼历史馆二十四区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青少年演讲口才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周文慧，沙彦明编著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哈尔滨出版社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H019/40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二楼历史馆二十四区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现在是图解作文时代．轻松写好应用文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《意林》编辑部编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 </w:t>
            </w:r>
            <w:r>
              <w:rPr>
                <w:rFonts w:hint="default"/>
                <w:sz w:val="24"/>
                <w:szCs w:val="24"/>
                <w:vertAlign w:val="baseline"/>
                <w:lang w:eastAsia="zh-CN"/>
              </w:rPr>
              <w:fldChar w:fldCharType="begin"/>
            </w:r>
            <w:r>
              <w:rPr>
                <w:rFonts w:hint="default"/>
                <w:sz w:val="24"/>
                <w:szCs w:val="24"/>
                <w:vertAlign w:val="baseline"/>
                <w:lang w:eastAsia="zh-CN"/>
              </w:rPr>
              <w:instrText xml:space="preserve"> HYPERLINK "http://opac.gzst.org.cn/opac/search?searchWay=publisher&amp;q=%E5%90%89%E6%9E%97%E6%91%84%E5%BD%B1%E5%87%BA%E7%89%88%E7%A4%BE&amp;curlibcode=" </w:instrText>
            </w:r>
            <w:r>
              <w:rPr>
                <w:rFonts w:hint="default"/>
                <w:sz w:val="24"/>
                <w:szCs w:val="24"/>
                <w:vertAlign w:val="baseline"/>
                <w:lang w:eastAsia="zh-CN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eastAsia="zh-CN"/>
              </w:rPr>
              <w:t>吉林摄影出版社 </w:t>
            </w:r>
            <w:r>
              <w:rPr>
                <w:rFonts w:hint="default"/>
                <w:sz w:val="24"/>
                <w:szCs w:val="24"/>
                <w:vertAlign w:val="baseline"/>
                <w:lang w:eastAsia="zh-CN"/>
              </w:rPr>
              <w:fldChar w:fldCharType="end"/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G624.243/1539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一楼港台馆十区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童话都不敢这么写：郑渊洁演讲集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郑渊洁著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知识产权出版社 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I267/1457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二楼文学馆十六区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看好中国：一位智库学者的全球演讲：Chinese think tank's voice in the world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王文著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人民出版社 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F12/14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力透时空的演讲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张则正著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北京联合出版公司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H019/131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成功演讲的奥秘：如何通过一个强大的演讲表达自己：succeed at work through the power of public speaking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(美)杰里米·唐诺文(Jeremey Donovan)，(美)瑞安·阿佛利(Ryan Avery)著 , 毕崇毅译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机械工业出版社   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H019/128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勇于竞争，敢于梦想：希拉里魅力原声演讲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王瑞泽编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外语教学与研究出版社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H319.4/2495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二楼历史馆二十四区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发现的乐趣：费曼演讲·访谈集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(美)理查德·费曼著 , 朱宁雁译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北京联合出版公司  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N49/1355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中山四路智慧馆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文化掂量：王蒙最新演讲录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王蒙著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花城出版社 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I267/1109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二楼文学馆二十一区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一楼市民馆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十四区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100年最原声．改变未来命运的30篇励志名家演讲：the most famous speeches in the world：中英对照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李孟洁主编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化学工业出版社  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H319.4/799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二楼历史馆二十四区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一楼市民馆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十四区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100年最原声：震撼人类心灵的30篇世界名校演讲：the most famous speeches in the world：英汉对照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李飞，薛帅主编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化学工业出版社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H319.4/560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二楼历史馆二十四区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一楼市民馆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十四区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做有出息的孩子：影响你一生的名人演讲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于丹等著 , 鲁知愚主编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春风文艺出版社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B848.4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做有出息的孩子：影响你一生的耶鲁演讲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乔治·布什等著 , 鲁知愚主编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春风文艺出版社 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B848.4/10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做有出息的孩子：影响你一生的哈佛演讲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(英)J. K. 罗琳等著 , 鲁知愚主编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 xml:space="preserve"> 春风文艺出版社 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B848.4/22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52B19"/>
    <w:rsid w:val="4FE5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2020-06-24T08:22:00Z</dcterms:created>
  <dc:creator>18300190841</dc:creator>
  <cp:lastModifiedBy>18300190841</cp:lastModifiedBy>
  <dcterms:modified xsi:type="dcterms:W3CDTF">2020-06-24T08:22:44Z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